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Borlänge kommunfullmäktige</w:t>
      </w:r>
    </w:p>
    <w:p>
      <w:pPr>
        <w:pStyle w:val="Heading1"/>
      </w:pPr>
      <w:r>
        <w:t xml:space="preserve">Kortare köer till särskilt boende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Borlänge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Antalet äldre ökar och kötiden till särskilt boende har ökat till i genomsnitt 9 månader (kommunens statistik 2025). Detta skapar otrygghet för både äldre och anhöriga. Fler platser och bättre planering krävs.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Borlänge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socialnämnden får i uppdrag att utöka antalet platser i särskilt boende med 40 under 2027–2028.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köplan med tidsatta mål tas fram och redovisas senast mars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personalstyrkan dimensioneras för att klara den utökade verksamheten.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i samband med budgetuppföljningen hösten 2027.</w:t>
      </w:r>
    </w:p>
    <w:p>
      <w:pPr>
        <w:spacing w:before="360"/>
      </w:pPr>
    </w:p>
    <w:p>
      <w:r>
        <w:t xml:space="preserve">Borlänge,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Borlänge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2026-07-13T23:42:03.771Z</dcterms:created>
  <dcterms:modified xsi:type="dcterms:W3CDTF">2026-07-13T23:42:03.771Z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