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Malung-Sälen kommunfullmäktige</w:t>
      </w:r>
    </w:p>
    <w:p>
      <w:pPr>
        <w:pStyle w:val="Heading1"/>
      </w:pPr>
      <w:r>
        <w:t xml:space="preserve">Utökad SFI och integrationsinsatser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Malung-Sälen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Deltagandet i SFI är lågt enligt Arbetsförmedlingen 2024. Integrationen behöver stärkas för att fler ska komma i jobb. Språkutbildning är nyckeln till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Malung-Sälen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utökar SFI-platserna med 15 platser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kombinerad SFI och praktik införs i samverkan med näringslivet.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integrationssamordnare anställs på halvtid.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70 procents övergång till arbete eller studier sätts upp.</w:t>
      </w:r>
    </w:p>
    <w:p>
      <w:pPr>
        <w:spacing w:before="360"/>
      </w:pPr>
    </w:p>
    <w:p>
      <w:r>
        <w:t xml:space="preserve">Malung-Sälen,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Malung-Sälen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2026-07-14T00:47:49.948Z</dcterms:created>
  <dcterms:modified xsi:type="dcterms:W3CDTF">2026-07-14T00:47:49.948Z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