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Aneby kommunfullmäktige</w:t>
      </w:r>
    </w:p>
    <w:p>
      <w:pPr>
        <w:pStyle w:val="Heading1"/>
      </w:pPr>
      <w:r>
        <w:t xml:space="preserve">Fler fast anställda inom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Aneby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Brukarenkäten 2024 visar att 25 % av hemtjänsttimmarna utförs av timvikarier, vilket ger otrygghet för äldre. Socialdemokraterna vill prioritera kontinuitet och kvalitet i omsorgen framför vinstuttag.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Aneby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får uppdraget att minska andelen timvikarier till högst 10 %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heltidsreform för undersköterskor införs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arbetsmiljöåtgärder mot stress genomförs med start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kvalitetsrapport lämnas till kommunfullmäktige.</w:t>
      </w:r>
    </w:p>
    <w:p>
      <w:pPr>
        <w:spacing w:before="360"/>
      </w:pPr>
    </w:p>
    <w:p>
      <w:r>
        <w:t xml:space="preserve">Aneby,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Aneby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2026-07-13T23:32:02.809Z</dcterms:created>
  <dcterms:modified xsi:type="dcterms:W3CDTF">2026-07-13T23:32:02.809Z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