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Degerfors kommunfullmäktige</w:t>
      </w:r>
    </w:p>
    <w:p>
      <w:pPr>
        <w:pStyle w:val="Heading1"/>
      </w:pPr>
      <w:r>
        <w:t xml:space="preserve">Införa sommarkollo för barn i årskurs 4–6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Degerfors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Degerfors saknar meningsfull fritid under sommaren. Föreningslivet är begränsat och socioekonomiska skillnader ökar. Brå-rapporten pekar på ökad otrygghet bland unga.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Degerfors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kostnadsfritt sommarkollo för barn i årskurs 4–6 från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för verksamheten.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idrottsföreningar och kulturskolan.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första säsongen.</w:t>
      </w:r>
    </w:p>
    <w:p>
      <w:pPr>
        <w:spacing w:before="360"/>
      </w:pPr>
    </w:p>
    <w:p>
      <w:r>
        <w:t xml:space="preserve">Degerfors,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Degerfors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2026-07-13T23:47:52.068Z</dcterms:created>
  <dcterms:modified xsi:type="dcterms:W3CDTF">2026-07-13T23:47:52.068Z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