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Ljusnarsberg kommunfullmäktige</w:t>
      </w:r>
    </w:p>
    <w:p>
      <w:pPr>
        <w:pStyle w:val="Heading1"/>
      </w:pPr>
      <w:r>
        <w:t xml:space="preserve">Ungdomspraktik och sommarjobb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Ljusnarsberg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Ljusnarsberg ligger över länsgenomsnittet (Arbetsförmedlingen 2025). Många unga saknar första arbetslivserfarenhet vilket försvårar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Ljusnarsberg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50 sommarjobb för ungdomar 16–19 år sommaren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20 praktikplatser per år i kommunens förvaltningar.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lokala företag för fler praktikplatser.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600 000 kronor årligen för ersättning och handledning.</w:t>
      </w:r>
    </w:p>
    <w:p>
      <w:pPr>
        <w:spacing w:before="360"/>
      </w:pPr>
    </w:p>
    <w:p>
      <w:r>
        <w:t xml:space="preserve">Ljusnarsberg,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Ljusnarsberg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2026-07-14T00:43:01.883Z</dcterms:created>
  <dcterms:modified xsi:type="dcterms:W3CDTF">2026-07-14T00:43:01.883Z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