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Boxholm kommunfullmäktige</w:t>
      </w:r>
    </w:p>
    <w:p>
      <w:pPr>
        <w:pStyle w:val="Heading1"/>
      </w:pPr>
      <w:r>
        <w:t xml:space="preserve">Underhåll av kommunala vägar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Boxholm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kommunala vägar är i dåligt skick enligt Trafikverkets besiktning 2025. Bristande underhåll påverkar både säkerhet och näringslivets transporter.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Boxholm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öka anslaget för vägutunderhåll med 2 miljoner kronor per år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prioriteringslista för vägreparationer tas fram under 2026.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beläggningsåtgärder på de mest trafikerade stråken prioriteras.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statusrapport om vägnätet lämnas till kommunfullmäktige.</w:t>
      </w:r>
    </w:p>
    <w:p>
      <w:pPr>
        <w:spacing w:before="360"/>
      </w:pPr>
    </w:p>
    <w:p>
      <w:r>
        <w:t xml:space="preserve">Boxholm,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Boxholm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2026-07-13T23:44:04.431Z</dcterms:created>
  <dcterms:modified xsi:type="dcterms:W3CDTF">2026-07-13T23:44:04.431Z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