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Simrishamn kommunfullmäktige</w:t>
      </w:r>
    </w:p>
    <w:p>
      <w:pPr>
        <w:pStyle w:val="Heading1"/>
      </w:pPr>
      <w:r>
        <w:t xml:space="preserve">Klimatanpassning av kusten i Simrishamn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Simrishamn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Simrishamns kust är utsatt för havsnivåhöjning och erosion enligt SMHI-prognoser. Kommunen saknar en heltäckande klimatanpassningsplan vilket riskerar skador på infrastruktur och bebyggelse.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Simrishamn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ta fram en kommunövergripande klimatanpassningsplan för kusten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söka statliga och EU-medel för erosionsskydd vid Simrishamns hamn och Sandviken.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integrera klimatriskanalys i all ny detaljplanering.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anslå medel för pilotprojekt med gröna barriärer.</w:t>
      </w:r>
    </w:p>
    <w:p>
      <w:pPr>
        <w:spacing w:before="360"/>
      </w:pPr>
    </w:p>
    <w:p>
      <w:r>
        <w:t xml:space="preserve">Simrishamn,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Simrishamn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2026-07-14T01:14:05.915Z</dcterms:created>
  <dcterms:modified xsi:type="dcterms:W3CDTF">2026-07-14T01:14:05.915Z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