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Simrishamn kommunfullmäktige</w:t>
      </w:r>
    </w:p>
    <w:p>
      <w:pPr>
        <w:pStyle w:val="Heading1"/>
      </w:pPr>
      <w:r>
        <w:t xml:space="preserve">Förbättrad kollektivtrafik på Österlen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Simrishamn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Kollektivtrafiken på landsbygden är otillräcklig enligt Region Skånes resandeundersökning. Många invånare saknar alternativ till bil vilket ökar utsläpp och begränsar tillgänglighet.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Simrishamn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tätare bussturer mellan Simrishamn och Ystad samt lokala linjer.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flexlinjetrafik i glesbygd från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prioritera hållplatser med belysning och väderskydd.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samarbeta med Region Skåne om ökad turtäthet under sommaren.</w:t>
      </w:r>
    </w:p>
    <w:p>
      <w:pPr>
        <w:spacing w:before="360"/>
      </w:pPr>
    </w:p>
    <w:p>
      <w:r>
        <w:t xml:space="preserve">Simrishamn,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Simrishamn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2026-07-14T01:14:05.934Z</dcterms:created>
  <dcterms:modified xsi:type="dcterms:W3CDTF">2026-07-14T01:14:05.934Z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