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Eskilstuna kommunfullmäktige</w:t>
      </w:r>
    </w:p>
    <w:p>
      <w:pPr>
        <w:pStyle w:val="Heading1"/>
      </w:pPr>
      <w:r>
        <w:t xml:space="preserve">Införa språkstöd i SFI med praktik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Eskilstuna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SFI-genomströmningen i Eskilstuna är lägre än rikssnittet. Kombination av språkutbildning och praktik ökar anställningsbarhet. Arbetsförmedlingen och kommunen har gemensamt intresse av bättre matchning.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Eskilstuna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vuxenutbildningsnämnden får i uppdrag att införa obligatorisk praktik i SFI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näringslivet formaliseras via avtal.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2,8 mnkr avsätts för handledning och samordning.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genomströmning och övergång till arbete redovisas årligen.</w:t>
      </w:r>
    </w:p>
    <w:p>
      <w:pPr>
        <w:spacing w:before="360"/>
      </w:pPr>
    </w:p>
    <w:p>
      <w:r>
        <w:t xml:space="preserve">Eskilstuna,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Eskilstuna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2026-07-13T23:51:30.146Z</dcterms:created>
  <dcterms:modified xsi:type="dcterms:W3CDTF">2026-07-13T23:51:30.146Z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