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Håbo kommunfullmäktige</w:t>
      </w:r>
    </w:p>
    <w:p>
      <w:pPr>
        <w:pStyle w:val="Heading1"/>
      </w:pPr>
      <w:r>
        <w:t xml:space="preserve">Stärkt SFI och etableringsstöd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Håbo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Antalet SFI-elever har ökat med 35 % sedan 2022. Nuvarande kapacitet räcker inte till vilket leder till långa väntetider. Integrationen försvåras när språkutbildning försenas.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Håbo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utbildningsnämnden får i uppdrag att öka SFI-platserna med 50 %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kombinationsutbildningar med praktik införs i samverkan med näringslivet.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resultatuppföljning sker med fokus på övergång till arbete eller studier.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budgetmedel tillförs för fler lärare och lokaler.</w:t>
      </w:r>
    </w:p>
    <w:p>
      <w:pPr>
        <w:spacing w:before="360"/>
      </w:pPr>
    </w:p>
    <w:p>
      <w:r>
        <w:t xml:space="preserve">Håbo,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Håbo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2026-07-14T00:15:11.709Z</dcterms:created>
  <dcterms:modified xsi:type="dcterms:W3CDTF">2026-07-14T00:15:11.709Z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