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Forshaga kommunfullmäktige</w:t>
      </w:r>
    </w:p>
    <w:p>
      <w:pPr>
        <w:pStyle w:val="Heading1"/>
      </w:pPr>
      <w:r>
        <w:t xml:space="preserve">Fasta anställningar i äldreomsorgen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Forshaga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Kolada 2024 visar att sjukfrånvaron bland omsorgsanställda i Forshaga ligger över rikssnittet. Många arbetar på timvikariat vilket skapar otrygghet och hög personalomsättning. Fasta tjänster förbättrar kvalitet och kontinuitet för de äldre.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Forshaga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uppdra åt socialnämnden att omvandla minst 15 timvikariat till fasta tjänster under 2026.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avsätta 1,8 mnkr i budget 2026 för ökade personalkostnader.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socialnämnden ska redovisa andel fasta anställningar kvartalsvis.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prioritera fast personal framför vinstuttag i privat driven omsorg.</w:t>
      </w:r>
    </w:p>
    <w:p>
      <w:pPr>
        <w:spacing w:before="360"/>
      </w:pPr>
    </w:p>
    <w:p>
      <w:r>
        <w:t xml:space="preserve">Forshaga,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Forshaga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2026-07-13T23:56:54.186Z</dcterms:created>
  <dcterms:modified xsi:type="dcterms:W3CDTF">2026-07-13T23:56:54.186Z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