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Vilhelmina kommunfullmäktige</w:t>
      </w:r>
    </w:p>
    <w:p>
      <w:pPr>
        <w:pStyle w:val="Heading1"/>
      </w:pPr>
      <w:r>
        <w:t xml:space="preserve">Sommarjobb och praktik för ungdomar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Vilhelmina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Ungdomsarbetslösheten i Vilhelmina ligger på 12,4 % (Arbetsförmedlingen 2025). Många unga saknar första arbetslivserfarenhet. Kommunen har möjlighet att erbjuda fler platser inom förvaltningar och hos lokala företag.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Vilhelmina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erbjuda minst 60 sommarjobb för ungdomar 16–19 år under sommaren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ett praktikprogram i samverkan med näringslivet under läsåret 2026/2027.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1,2 mnkr i budget 2027 för ungdomsjobb och handledning.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utvärdera insatserna och redovisa resultat till kommunstyrelsen hösten 2027.</w:t>
      </w:r>
    </w:p>
    <w:p>
      <w:pPr>
        <w:spacing w:before="360"/>
      </w:pPr>
    </w:p>
    <w:p>
      <w:r>
        <w:t xml:space="preserve">Vilhelmina,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Vilhelmina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2026-07-14T01:50:01.940Z</dcterms:created>
  <dcterms:modified xsi:type="dcterms:W3CDTF">2026-07-14T01:50:01.940Z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