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Vilhelmina kommunfullmäktige</w:t>
      </w:r>
    </w:p>
    <w:p>
      <w:pPr>
        <w:pStyle w:val="Heading1"/>
      </w:pPr>
      <w:r>
        <w:t xml:space="preserve">Utökad kollektivtrafik i glesbygd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Vilhelmina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Kollektivtrafiken till Klimpfjäll, Saxnäs och Dikanäs är otillräcklig enligt Region Västerbottens resenärsundersökning 2024. Detta försvårar för äldre, ungdomar och pendlare.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Vilhelmina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verka för minst två dagliga bussavgångar till Klimpfjäll och Saxnäs från och med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flexlinjetrafik i glesbygden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650 000 kr som kommunalt bidrag till utökad trafik.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följa upp resandeutvecklingen kvartalsvis.</w:t>
      </w:r>
    </w:p>
    <w:p>
      <w:pPr>
        <w:spacing w:before="360"/>
      </w:pPr>
    </w:p>
    <w:p>
      <w:r>
        <w:t xml:space="preserve">Vilhelmina,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Vilhelmina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2026-07-14T01:50:01.953Z</dcterms:created>
  <dcterms:modified xsi:type="dcterms:W3CDTF">2026-07-14T01:50:01.953Z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