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Västerås kommunfullmäktige</w:t>
      </w:r>
    </w:p>
    <w:p>
      <w:pPr>
        <w:pStyle w:val="Heading1"/>
      </w:pPr>
      <w:r>
        <w:t xml:space="preserve">Utökad kollektivtrafik och cykelvägar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Västerås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Västerås har växande biltrafik och otillräcklig kollektivtrafik enligt Västmanlands lokaltrafik 2024. Fler bussar och säkra cykelvägar minskar utsläpp och ökar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Västerås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busstrafiken på linjer till Bäckby, Råby och Vallby.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bygga 10 km nya separerade cykelvägar fram till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lägre biljettpriser för ungdomar och pensionärer.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resandeutveckling och utsläppsminskning årligen.</w:t>
      </w:r>
    </w:p>
    <w:p>
      <w:pPr>
        <w:spacing w:before="360"/>
      </w:pPr>
    </w:p>
    <w:p>
      <w:r>
        <w:t xml:space="preserve">Västerås,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Västerås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2026-07-14T01:55:24.430Z</dcterms:created>
  <dcterms:modified xsi:type="dcterms:W3CDTF">2026-07-14T01:55:24.430Z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