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Vänersborg kommunfullmäktige</w:t>
      </w:r>
    </w:p>
    <w:p>
      <w:pPr>
        <w:pStyle w:val="Heading1"/>
      </w:pPr>
      <w:r>
        <w:t xml:space="preserve">Utökad SFI med praktik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Vänersborg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41 % av SFI-elever i Vänersborg når godkänt resultat inom 12 månader (Skolverket 2024). Praktikplatser saknas för 60 % av deltagarna enligt kommunens integrationsrapport.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Vänersborg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SFI med obligatorisk praktikmodul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skapa 50 praktikplatser per år i samarbete med näringslivet.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anställa två SFI-lärare med inriktning arbetsmarknad.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genomströmning och anställningsgrad årligen.</w:t>
      </w:r>
    </w:p>
    <w:p>
      <w:pPr>
        <w:spacing w:before="360"/>
      </w:pPr>
    </w:p>
    <w:p>
      <w:r>
        <w:t xml:space="preserve">Vänersborg,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Vänersborg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2026-07-14T01:52:40.071Z</dcterms:created>
  <dcterms:modified xsi:type="dcterms:W3CDTF">2026-07-14T01:52:40.071Z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